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杭州市开元商贸职业学校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eastAsia="zh-CN"/>
        </w:rPr>
        <w:t>教师招聘说课试题</w:t>
      </w:r>
    </w:p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eastAsia="zh-CN"/>
        </w:rPr>
        <w:t>（2022年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eastAsia="zh-CN"/>
        </w:rPr>
        <w:t>月）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sz w:val="36"/>
          <w:szCs w:val="36"/>
          <w:highlight w:val="none"/>
          <w:lang w:eastAsia="zh-CN"/>
        </w:rPr>
        <w:t>按以下格式填报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ascii="楷体" w:hAnsi="楷体" w:eastAsia="楷体"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信息技术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val="en-US" w:eastAsia="zh-CN"/>
        </w:rPr>
        <w:t>多彩螺旋线——循环应用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电子商务学科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  <w:highlight w:val="none"/>
          <w:lang w:val="en-US" w:eastAsia="zh-CN"/>
        </w:rPr>
        <w:t>微信公众号发布推广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商品经营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品牌定位策划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widowControl w:val="0"/>
        <w:wordWrap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GI2NDVlNmMwMTczZGVhN2VkMGM5YjM0NWMzOTkwOGYifQ=="/>
  </w:docVars>
  <w:rsids>
    <w:rsidRoot w:val="00A7760F"/>
    <w:rsid w:val="0057595B"/>
    <w:rsid w:val="00A7760F"/>
    <w:rsid w:val="06A33056"/>
    <w:rsid w:val="0E3A6333"/>
    <w:rsid w:val="12D85C80"/>
    <w:rsid w:val="17484C53"/>
    <w:rsid w:val="434151BF"/>
    <w:rsid w:val="48F5281B"/>
    <w:rsid w:val="62B57A85"/>
    <w:rsid w:val="62FC7996"/>
    <w:rsid w:val="6D934FAC"/>
    <w:rsid w:val="7E80114E"/>
    <w:rsid w:val="7F200C41"/>
    <w:rsid w:val="EFDFB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104</Characters>
  <Lines>1</Lines>
  <Paragraphs>1</Paragraphs>
  <TotalTime>8</TotalTime>
  <ScaleCrop>false</ScaleCrop>
  <LinksUpToDate>false</LinksUpToDate>
  <CharactersWithSpaces>104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2022-05-04T12:33:00Z</dcterms:created>
  <dc:creator>微软用户</dc:creator>
  <cp:lastModifiedBy>贝贝</cp:lastModifiedBy>
  <cp:lastPrinted>2022-05-11T10:32:00Z</cp:lastPrinted>
  <dcterms:modified xsi:type="dcterms:W3CDTF">2022-07-14T13:51:59Z</dcterms:modified>
  <dc:title>杭州第四中学江东学校2022年5月招聘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606A092FF0DE458AAE0D0C6A3D7B9736</vt:lpwstr>
  </property>
</Properties>
</file>